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1D777" w14:textId="77777777" w:rsidR="009171E6" w:rsidRDefault="009171E6" w:rsidP="00E83623">
      <w:pPr>
        <w:spacing w:line="480" w:lineRule="auto"/>
        <w:jc w:val="center"/>
        <w:rPr>
          <w:rFonts w:ascii="Times New Roman" w:hAnsi="Times New Roman" w:cs="Times New Roman"/>
          <w:sz w:val="24"/>
          <w:szCs w:val="24"/>
        </w:rPr>
      </w:pPr>
    </w:p>
    <w:p w14:paraId="527E541B" w14:textId="77777777" w:rsidR="009171E6" w:rsidRDefault="009171E6" w:rsidP="00E83623">
      <w:pPr>
        <w:spacing w:line="480" w:lineRule="auto"/>
        <w:jc w:val="center"/>
        <w:rPr>
          <w:rFonts w:ascii="Times New Roman" w:hAnsi="Times New Roman" w:cs="Times New Roman"/>
          <w:sz w:val="24"/>
          <w:szCs w:val="24"/>
        </w:rPr>
      </w:pPr>
    </w:p>
    <w:p w14:paraId="2735DA15" w14:textId="77777777" w:rsidR="009171E6" w:rsidRDefault="009171E6" w:rsidP="00E83623">
      <w:pPr>
        <w:spacing w:line="480" w:lineRule="auto"/>
        <w:jc w:val="center"/>
        <w:rPr>
          <w:rFonts w:ascii="Times New Roman" w:hAnsi="Times New Roman" w:cs="Times New Roman"/>
          <w:sz w:val="24"/>
          <w:szCs w:val="24"/>
        </w:rPr>
      </w:pPr>
    </w:p>
    <w:p w14:paraId="7E8476F9" w14:textId="77777777" w:rsidR="009171E6" w:rsidRDefault="009171E6" w:rsidP="00E83623">
      <w:pPr>
        <w:spacing w:line="480" w:lineRule="auto"/>
        <w:jc w:val="center"/>
        <w:rPr>
          <w:rFonts w:ascii="Times New Roman" w:hAnsi="Times New Roman" w:cs="Times New Roman"/>
          <w:sz w:val="24"/>
          <w:szCs w:val="24"/>
        </w:rPr>
      </w:pPr>
    </w:p>
    <w:p w14:paraId="1E7A6602" w14:textId="77777777" w:rsidR="009171E6" w:rsidRDefault="009171E6" w:rsidP="00E83623">
      <w:pPr>
        <w:spacing w:line="480" w:lineRule="auto"/>
        <w:jc w:val="center"/>
        <w:rPr>
          <w:rFonts w:ascii="Times New Roman" w:hAnsi="Times New Roman" w:cs="Times New Roman"/>
          <w:sz w:val="24"/>
          <w:szCs w:val="24"/>
        </w:rPr>
      </w:pPr>
    </w:p>
    <w:p w14:paraId="6FF21CAE" w14:textId="77777777" w:rsidR="009171E6" w:rsidRDefault="009171E6" w:rsidP="00E83623">
      <w:pPr>
        <w:spacing w:line="480" w:lineRule="auto"/>
        <w:jc w:val="center"/>
        <w:rPr>
          <w:rFonts w:ascii="Times New Roman" w:hAnsi="Times New Roman" w:cs="Times New Roman"/>
          <w:sz w:val="24"/>
          <w:szCs w:val="24"/>
        </w:rPr>
      </w:pPr>
    </w:p>
    <w:p w14:paraId="49D0FAB1" w14:textId="77777777" w:rsidR="009171E6" w:rsidRDefault="009171E6" w:rsidP="00E83623">
      <w:pPr>
        <w:spacing w:line="480" w:lineRule="auto"/>
        <w:jc w:val="center"/>
        <w:rPr>
          <w:rFonts w:ascii="Times New Roman" w:hAnsi="Times New Roman" w:cs="Times New Roman"/>
          <w:sz w:val="24"/>
          <w:szCs w:val="24"/>
        </w:rPr>
      </w:pPr>
    </w:p>
    <w:p w14:paraId="11FEDB02" w14:textId="77777777" w:rsidR="009171E6" w:rsidRDefault="009171E6" w:rsidP="00E83623">
      <w:pPr>
        <w:spacing w:line="480" w:lineRule="auto"/>
        <w:jc w:val="center"/>
        <w:rPr>
          <w:rFonts w:ascii="Times New Roman" w:hAnsi="Times New Roman" w:cs="Times New Roman"/>
          <w:sz w:val="24"/>
          <w:szCs w:val="24"/>
        </w:rPr>
      </w:pPr>
    </w:p>
    <w:p w14:paraId="50D619B6" w14:textId="77777777" w:rsidR="00E83623" w:rsidRPr="00E83623" w:rsidRDefault="00E83623" w:rsidP="00E83623">
      <w:pPr>
        <w:spacing w:line="480" w:lineRule="auto"/>
        <w:jc w:val="center"/>
        <w:rPr>
          <w:rFonts w:ascii="Times New Roman" w:hAnsi="Times New Roman" w:cs="Times New Roman"/>
          <w:bCs/>
          <w:sz w:val="24"/>
          <w:szCs w:val="24"/>
        </w:rPr>
      </w:pPr>
      <w:r w:rsidRPr="00E83623">
        <w:rPr>
          <w:rFonts w:ascii="Times New Roman" w:hAnsi="Times New Roman" w:cs="Times New Roman"/>
          <w:bCs/>
          <w:sz w:val="24"/>
          <w:szCs w:val="24"/>
        </w:rPr>
        <w:t>School Turnaround</w:t>
      </w:r>
    </w:p>
    <w:p w14:paraId="03C435C0" w14:textId="77777777" w:rsidR="009171E6" w:rsidRDefault="009171E6" w:rsidP="00E83623">
      <w:pPr>
        <w:spacing w:line="480" w:lineRule="auto"/>
        <w:jc w:val="center"/>
        <w:rPr>
          <w:rFonts w:ascii="Times New Roman" w:hAnsi="Times New Roman" w:cs="Times New Roman"/>
          <w:sz w:val="24"/>
          <w:szCs w:val="24"/>
        </w:rPr>
      </w:pPr>
    </w:p>
    <w:p w14:paraId="477EA4E5" w14:textId="4880798F" w:rsidR="00CF2DC9"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088BE5B" w14:textId="77777777" w:rsidR="00CF2DC9"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78FB9FBE" w14:textId="77777777" w:rsidR="00CF2DC9"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682C316F" w14:textId="77777777" w:rsidR="00CF2DC9"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64B0AE1" w14:textId="77777777" w:rsidR="009171E6"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Unit Code</w:t>
      </w:r>
    </w:p>
    <w:p w14:paraId="64918BA2" w14:textId="40A53A47" w:rsidR="00CF2DC9" w:rsidRDefault="00CF2DC9" w:rsidP="00E8362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36DFEAC8" w14:textId="77777777" w:rsidR="00E83623" w:rsidRPr="00CF2DC9" w:rsidRDefault="00E83623" w:rsidP="00E83623">
      <w:pPr>
        <w:spacing w:line="480" w:lineRule="auto"/>
        <w:jc w:val="center"/>
        <w:rPr>
          <w:rFonts w:ascii="Times New Roman" w:hAnsi="Times New Roman" w:cs="Times New Roman"/>
          <w:sz w:val="24"/>
          <w:szCs w:val="24"/>
        </w:rPr>
      </w:pPr>
    </w:p>
    <w:p w14:paraId="70DA4927" w14:textId="77777777" w:rsidR="00D56BEE" w:rsidRPr="0002591A" w:rsidRDefault="00D56BEE" w:rsidP="00E83623">
      <w:pPr>
        <w:spacing w:line="480" w:lineRule="auto"/>
        <w:ind w:firstLine="720"/>
        <w:rPr>
          <w:rFonts w:ascii="Times New Roman" w:hAnsi="Times New Roman" w:cs="Times New Roman"/>
          <w:sz w:val="24"/>
          <w:szCs w:val="24"/>
        </w:rPr>
      </w:pPr>
      <w:r w:rsidRPr="0002591A">
        <w:rPr>
          <w:rFonts w:ascii="Times New Roman" w:hAnsi="Times New Roman" w:cs="Times New Roman"/>
          <w:sz w:val="24"/>
          <w:szCs w:val="24"/>
        </w:rPr>
        <w:lastRenderedPageBreak/>
        <w:t xml:space="preserve">School turnaround is a government comprehensive intervention measure which was introduced to curb </w:t>
      </w:r>
      <w:r w:rsidR="00F314BD" w:rsidRPr="0002591A">
        <w:rPr>
          <w:rFonts w:ascii="Times New Roman" w:hAnsi="Times New Roman" w:cs="Times New Roman"/>
          <w:sz w:val="24"/>
          <w:szCs w:val="24"/>
        </w:rPr>
        <w:t>low performance in schools through the production of significant gains in achievements within two years and preparing schools into institutions of higher performance in the future</w:t>
      </w:r>
      <w:r w:rsidR="00BE5F8E" w:rsidRPr="0002591A">
        <w:rPr>
          <w:rFonts w:ascii="Times New Roman" w:hAnsi="Times New Roman" w:cs="Times New Roman"/>
          <w:sz w:val="24"/>
          <w:szCs w:val="24"/>
        </w:rPr>
        <w:t xml:space="preserve"> (</w:t>
      </w:r>
      <w:r w:rsidR="00BE5F8E" w:rsidRPr="0002591A">
        <w:rPr>
          <w:rFonts w:ascii="Times New Roman" w:hAnsi="Times New Roman" w:cs="Times New Roman"/>
          <w:color w:val="222222"/>
          <w:sz w:val="24"/>
          <w:szCs w:val="24"/>
          <w:shd w:val="clear" w:color="auto" w:fill="FFFFFF"/>
        </w:rPr>
        <w:t>Stachowiak., 2013)</w:t>
      </w:r>
      <w:r w:rsidR="00BE5F8E" w:rsidRPr="0002591A">
        <w:rPr>
          <w:rFonts w:ascii="Times New Roman" w:hAnsi="Times New Roman" w:cs="Times New Roman"/>
          <w:sz w:val="24"/>
          <w:szCs w:val="24"/>
        </w:rPr>
        <w:t>.</w:t>
      </w:r>
      <w:r w:rsidR="00F314BD" w:rsidRPr="0002591A">
        <w:rPr>
          <w:rFonts w:ascii="Times New Roman" w:hAnsi="Times New Roman" w:cs="Times New Roman"/>
          <w:sz w:val="24"/>
          <w:szCs w:val="24"/>
        </w:rPr>
        <w:t xml:space="preserve"> School turnaround began in the year 2009 when the Obama administration made public its intention to transform the country’s 5000 poorest performing schools using $5 Billion. The plan was to transform the schools within 5 years. </w:t>
      </w:r>
      <w:r w:rsidR="000B7316" w:rsidRPr="0002591A">
        <w:rPr>
          <w:rFonts w:ascii="Times New Roman" w:hAnsi="Times New Roman" w:cs="Times New Roman"/>
          <w:sz w:val="24"/>
          <w:szCs w:val="24"/>
        </w:rPr>
        <w:t>The policies and conditions in the US that have</w:t>
      </w:r>
      <w:r w:rsidR="00CA0560" w:rsidRPr="0002591A">
        <w:rPr>
          <w:rFonts w:ascii="Times New Roman" w:hAnsi="Times New Roman" w:cs="Times New Roman"/>
          <w:sz w:val="24"/>
          <w:szCs w:val="24"/>
        </w:rPr>
        <w:t xml:space="preserve"> </w:t>
      </w:r>
      <w:r w:rsidR="000B7316" w:rsidRPr="0002591A">
        <w:rPr>
          <w:rFonts w:ascii="Times New Roman" w:hAnsi="Times New Roman" w:cs="Times New Roman"/>
          <w:sz w:val="24"/>
          <w:szCs w:val="24"/>
        </w:rPr>
        <w:t xml:space="preserve">contributed to the development and success of school turnaround include the collective-bargaining </w:t>
      </w:r>
      <w:r w:rsidR="00CA0560" w:rsidRPr="0002591A">
        <w:rPr>
          <w:rFonts w:ascii="Times New Roman" w:hAnsi="Times New Roman" w:cs="Times New Roman"/>
          <w:sz w:val="24"/>
          <w:szCs w:val="24"/>
        </w:rPr>
        <w:t>agreements, data and accountability systems, operating flexibility for management organizations, charter caps involvement, among other policies.</w:t>
      </w:r>
    </w:p>
    <w:p w14:paraId="01354EB0" w14:textId="0266D3D5" w:rsidR="00CA0560" w:rsidRPr="0002591A" w:rsidRDefault="00CA0560" w:rsidP="00E83623">
      <w:pPr>
        <w:spacing w:line="480" w:lineRule="auto"/>
        <w:ind w:firstLine="720"/>
        <w:rPr>
          <w:rFonts w:ascii="Times New Roman" w:hAnsi="Times New Roman" w:cs="Times New Roman"/>
          <w:sz w:val="24"/>
          <w:szCs w:val="24"/>
        </w:rPr>
      </w:pPr>
      <w:r w:rsidRPr="0002591A">
        <w:rPr>
          <w:rFonts w:ascii="Times New Roman" w:hAnsi="Times New Roman" w:cs="Times New Roman"/>
          <w:sz w:val="24"/>
          <w:szCs w:val="24"/>
        </w:rPr>
        <w:t>The intervention to curb low performance is affected by several factors including; social,</w:t>
      </w:r>
      <w:r w:rsidR="006A3BC4" w:rsidRPr="0002591A">
        <w:rPr>
          <w:rFonts w:ascii="Times New Roman" w:hAnsi="Times New Roman" w:cs="Times New Roman"/>
          <w:sz w:val="24"/>
          <w:szCs w:val="24"/>
        </w:rPr>
        <w:t xml:space="preserve"> economic, political, and geographic among other factors</w:t>
      </w:r>
      <w:r w:rsidR="00BE5F8E" w:rsidRPr="0002591A">
        <w:rPr>
          <w:rFonts w:ascii="Times New Roman" w:hAnsi="Times New Roman" w:cs="Times New Roman"/>
          <w:sz w:val="24"/>
          <w:szCs w:val="24"/>
        </w:rPr>
        <w:t xml:space="preserve"> (</w:t>
      </w:r>
      <w:r w:rsidR="00BE5F8E" w:rsidRPr="0002591A">
        <w:rPr>
          <w:rFonts w:ascii="Times New Roman" w:hAnsi="Times New Roman" w:cs="Times New Roman"/>
          <w:color w:val="222222"/>
          <w:sz w:val="24"/>
          <w:szCs w:val="24"/>
          <w:shd w:val="clear" w:color="auto" w:fill="FFFFFF"/>
        </w:rPr>
        <w:t>Stachowiak., 2013)</w:t>
      </w:r>
      <w:r w:rsidR="006A3BC4" w:rsidRPr="0002591A">
        <w:rPr>
          <w:rFonts w:ascii="Times New Roman" w:hAnsi="Times New Roman" w:cs="Times New Roman"/>
          <w:sz w:val="24"/>
          <w:szCs w:val="24"/>
        </w:rPr>
        <w:t xml:space="preserve">. </w:t>
      </w:r>
      <w:r w:rsidRPr="0002591A">
        <w:rPr>
          <w:rFonts w:ascii="Times New Roman" w:hAnsi="Times New Roman" w:cs="Times New Roman"/>
          <w:sz w:val="24"/>
          <w:szCs w:val="24"/>
        </w:rPr>
        <w:t xml:space="preserve"> </w:t>
      </w:r>
      <w:r w:rsidR="006A3BC4" w:rsidRPr="0002591A">
        <w:rPr>
          <w:rFonts w:ascii="Times New Roman" w:hAnsi="Times New Roman" w:cs="Times New Roman"/>
          <w:sz w:val="24"/>
          <w:szCs w:val="24"/>
        </w:rPr>
        <w:t xml:space="preserve">The </w:t>
      </w:r>
      <w:r w:rsidR="006A3BC4" w:rsidRPr="0002591A">
        <w:rPr>
          <w:rFonts w:ascii="Times New Roman" w:hAnsi="Times New Roman" w:cs="Times New Roman"/>
          <w:i/>
          <w:sz w:val="24"/>
          <w:szCs w:val="24"/>
        </w:rPr>
        <w:t>geographic factors</w:t>
      </w:r>
      <w:r w:rsidR="006A3BC4" w:rsidRPr="0002591A">
        <w:rPr>
          <w:rFonts w:ascii="Times New Roman" w:hAnsi="Times New Roman" w:cs="Times New Roman"/>
          <w:sz w:val="24"/>
          <w:szCs w:val="24"/>
        </w:rPr>
        <w:t xml:space="preserve"> such as the population distribution, land configuration, and climatic conditions determine the number of students per school and the attendance by the students which influences their performance. The </w:t>
      </w:r>
      <w:r w:rsidR="006A3BC4" w:rsidRPr="0002591A">
        <w:rPr>
          <w:rFonts w:ascii="Times New Roman" w:hAnsi="Times New Roman" w:cs="Times New Roman"/>
          <w:i/>
          <w:sz w:val="24"/>
          <w:szCs w:val="24"/>
        </w:rPr>
        <w:t>economic factors</w:t>
      </w:r>
      <w:r w:rsidR="006A3BC4" w:rsidRPr="0002591A">
        <w:rPr>
          <w:rFonts w:ascii="Times New Roman" w:hAnsi="Times New Roman" w:cs="Times New Roman"/>
          <w:sz w:val="24"/>
          <w:szCs w:val="24"/>
        </w:rPr>
        <w:t xml:space="preserve"> of the country </w:t>
      </w:r>
      <w:r w:rsidR="009222CA" w:rsidRPr="0002591A">
        <w:rPr>
          <w:rFonts w:ascii="Times New Roman" w:hAnsi="Times New Roman" w:cs="Times New Roman"/>
          <w:sz w:val="24"/>
          <w:szCs w:val="24"/>
        </w:rPr>
        <w:t>determine</w:t>
      </w:r>
      <w:r w:rsidR="006A3BC4" w:rsidRPr="0002591A">
        <w:rPr>
          <w:rFonts w:ascii="Times New Roman" w:hAnsi="Times New Roman" w:cs="Times New Roman"/>
          <w:sz w:val="24"/>
          <w:szCs w:val="24"/>
        </w:rPr>
        <w:t xml:space="preserve"> the national expenditure on the education sector and the percentage of expenditure by on education by individuals. </w:t>
      </w:r>
      <w:r w:rsidR="009171E6" w:rsidRPr="009171E6">
        <w:rPr>
          <w:rFonts w:ascii="Times New Roman" w:hAnsi="Times New Roman" w:cs="Times New Roman"/>
          <w:sz w:val="24"/>
          <w:szCs w:val="24"/>
        </w:rPr>
        <w:t>The political way of thinking which controls the public authority of a nation regularly has its inescapable effect on schooling.</w:t>
      </w:r>
      <w:r w:rsidR="009171E6">
        <w:rPr>
          <w:rFonts w:ascii="Times New Roman" w:hAnsi="Times New Roman" w:cs="Times New Roman"/>
          <w:sz w:val="24"/>
          <w:szCs w:val="24"/>
        </w:rPr>
        <w:t xml:space="preserve"> </w:t>
      </w:r>
      <w:r w:rsidR="009222CA" w:rsidRPr="0002591A">
        <w:rPr>
          <w:rFonts w:ascii="Times New Roman" w:hAnsi="Times New Roman" w:cs="Times New Roman"/>
          <w:sz w:val="24"/>
          <w:szCs w:val="24"/>
        </w:rPr>
        <w:t xml:space="preserve">The people’s </w:t>
      </w:r>
      <w:r w:rsidR="009222CA" w:rsidRPr="0002591A">
        <w:rPr>
          <w:rFonts w:ascii="Times New Roman" w:hAnsi="Times New Roman" w:cs="Times New Roman"/>
          <w:i/>
          <w:sz w:val="24"/>
          <w:szCs w:val="24"/>
        </w:rPr>
        <w:t>social-cultural values</w:t>
      </w:r>
      <w:r w:rsidR="009222CA" w:rsidRPr="0002591A">
        <w:rPr>
          <w:rFonts w:ascii="Times New Roman" w:hAnsi="Times New Roman" w:cs="Times New Roman"/>
          <w:sz w:val="24"/>
          <w:szCs w:val="24"/>
        </w:rPr>
        <w:t xml:space="preserve"> and </w:t>
      </w:r>
      <w:r w:rsidR="009222CA" w:rsidRPr="0002591A">
        <w:rPr>
          <w:rFonts w:ascii="Times New Roman" w:hAnsi="Times New Roman" w:cs="Times New Roman"/>
          <w:i/>
          <w:sz w:val="24"/>
          <w:szCs w:val="24"/>
        </w:rPr>
        <w:t>principles</w:t>
      </w:r>
      <w:r w:rsidR="009222CA" w:rsidRPr="0002591A">
        <w:rPr>
          <w:rFonts w:ascii="Times New Roman" w:hAnsi="Times New Roman" w:cs="Times New Roman"/>
          <w:sz w:val="24"/>
          <w:szCs w:val="24"/>
        </w:rPr>
        <w:t xml:space="preserve"> such as the education for all slogans affect the </w:t>
      </w:r>
      <w:r w:rsidR="007672A9" w:rsidRPr="0002591A">
        <w:rPr>
          <w:rFonts w:ascii="Times New Roman" w:hAnsi="Times New Roman" w:cs="Times New Roman"/>
          <w:sz w:val="24"/>
          <w:szCs w:val="24"/>
        </w:rPr>
        <w:t>school turnaround</w:t>
      </w:r>
      <w:r w:rsidR="009222CA" w:rsidRPr="0002591A">
        <w:rPr>
          <w:rFonts w:ascii="Times New Roman" w:hAnsi="Times New Roman" w:cs="Times New Roman"/>
          <w:sz w:val="24"/>
          <w:szCs w:val="24"/>
        </w:rPr>
        <w:t xml:space="preserve"> </w:t>
      </w:r>
      <w:r w:rsidR="007672A9" w:rsidRPr="0002591A">
        <w:rPr>
          <w:rFonts w:ascii="Times New Roman" w:hAnsi="Times New Roman" w:cs="Times New Roman"/>
          <w:sz w:val="24"/>
          <w:szCs w:val="24"/>
        </w:rPr>
        <w:t>by its promotion for school attendants by students which in turns affects the school’s performance.</w:t>
      </w:r>
    </w:p>
    <w:p w14:paraId="7518709A" w14:textId="77777777" w:rsidR="00D56BEE" w:rsidRPr="0002591A" w:rsidRDefault="00ED019D" w:rsidP="00E83623">
      <w:pPr>
        <w:spacing w:line="480" w:lineRule="auto"/>
        <w:ind w:firstLine="720"/>
        <w:rPr>
          <w:rFonts w:ascii="Times New Roman" w:hAnsi="Times New Roman" w:cs="Times New Roman"/>
          <w:sz w:val="24"/>
          <w:szCs w:val="24"/>
        </w:rPr>
      </w:pPr>
      <w:r w:rsidRPr="0002591A">
        <w:rPr>
          <w:rFonts w:ascii="Times New Roman" w:hAnsi="Times New Roman" w:cs="Times New Roman"/>
          <w:sz w:val="24"/>
          <w:szCs w:val="24"/>
        </w:rPr>
        <w:t xml:space="preserve">The methodologies used when evaluating the school turnaround include the four Turnaround models. These models include </w:t>
      </w:r>
      <w:r w:rsidRPr="0002591A">
        <w:rPr>
          <w:rFonts w:ascii="Times New Roman" w:hAnsi="Times New Roman" w:cs="Times New Roman"/>
          <w:i/>
          <w:sz w:val="24"/>
          <w:szCs w:val="24"/>
        </w:rPr>
        <w:t>turnarounds</w:t>
      </w:r>
      <w:r w:rsidRPr="0002591A">
        <w:rPr>
          <w:rFonts w:ascii="Times New Roman" w:hAnsi="Times New Roman" w:cs="Times New Roman"/>
          <w:sz w:val="24"/>
          <w:szCs w:val="24"/>
        </w:rPr>
        <w:t xml:space="preserve"> which promotes the rehiring of staff and principals to improve flexibility</w:t>
      </w:r>
      <w:r w:rsidRPr="0002591A">
        <w:rPr>
          <w:rFonts w:ascii="Times New Roman" w:hAnsi="Times New Roman" w:cs="Times New Roman"/>
          <w:i/>
          <w:sz w:val="24"/>
          <w:szCs w:val="24"/>
        </w:rPr>
        <w:t>, school closures</w:t>
      </w:r>
      <w:r w:rsidRPr="0002591A">
        <w:rPr>
          <w:rFonts w:ascii="Times New Roman" w:hAnsi="Times New Roman" w:cs="Times New Roman"/>
          <w:sz w:val="24"/>
          <w:szCs w:val="24"/>
        </w:rPr>
        <w:t xml:space="preserve"> and enrolling the students in better performing schools, </w:t>
      </w:r>
      <w:r w:rsidR="00F46283" w:rsidRPr="0002591A">
        <w:rPr>
          <w:rFonts w:ascii="Times New Roman" w:hAnsi="Times New Roman" w:cs="Times New Roman"/>
          <w:i/>
          <w:sz w:val="24"/>
          <w:szCs w:val="24"/>
        </w:rPr>
        <w:t>restarts</w:t>
      </w:r>
      <w:r w:rsidR="00F46283" w:rsidRPr="0002591A">
        <w:rPr>
          <w:rFonts w:ascii="Times New Roman" w:hAnsi="Times New Roman" w:cs="Times New Roman"/>
          <w:sz w:val="24"/>
          <w:szCs w:val="24"/>
        </w:rPr>
        <w:t xml:space="preserve"> and </w:t>
      </w:r>
      <w:r w:rsidR="00F46283" w:rsidRPr="0002591A">
        <w:rPr>
          <w:rFonts w:ascii="Times New Roman" w:hAnsi="Times New Roman" w:cs="Times New Roman"/>
          <w:i/>
          <w:sz w:val="24"/>
          <w:szCs w:val="24"/>
        </w:rPr>
        <w:t>transformation</w:t>
      </w:r>
      <w:r w:rsidR="00F46283" w:rsidRPr="0002591A">
        <w:rPr>
          <w:rFonts w:ascii="Times New Roman" w:hAnsi="Times New Roman" w:cs="Times New Roman"/>
          <w:sz w:val="24"/>
          <w:szCs w:val="24"/>
        </w:rPr>
        <w:t xml:space="preserve"> to reengineering the schools performances</w:t>
      </w:r>
      <w:r w:rsidR="00BE5F8E" w:rsidRPr="0002591A">
        <w:rPr>
          <w:rFonts w:ascii="Times New Roman" w:hAnsi="Times New Roman" w:cs="Times New Roman"/>
          <w:sz w:val="24"/>
          <w:szCs w:val="24"/>
        </w:rPr>
        <w:t xml:space="preserve"> (</w:t>
      </w:r>
      <w:r w:rsidR="00BE5F8E" w:rsidRPr="0002591A">
        <w:rPr>
          <w:rFonts w:ascii="Times New Roman" w:hAnsi="Times New Roman" w:cs="Times New Roman"/>
          <w:color w:val="222222"/>
          <w:sz w:val="24"/>
          <w:szCs w:val="24"/>
          <w:shd w:val="clear" w:color="auto" w:fill="FFFFFF"/>
        </w:rPr>
        <w:t xml:space="preserve">Murphy., &amp; </w:t>
      </w:r>
      <w:r w:rsidR="00BE5F8E" w:rsidRPr="0002591A">
        <w:rPr>
          <w:rFonts w:ascii="Times New Roman" w:hAnsi="Times New Roman" w:cs="Times New Roman"/>
          <w:color w:val="222222"/>
          <w:sz w:val="24"/>
          <w:szCs w:val="24"/>
          <w:shd w:val="clear" w:color="auto" w:fill="FFFFFF"/>
        </w:rPr>
        <w:lastRenderedPageBreak/>
        <w:t>Bleiberg., 2018)</w:t>
      </w:r>
      <w:r w:rsidR="00F46283" w:rsidRPr="0002591A">
        <w:rPr>
          <w:rFonts w:ascii="Times New Roman" w:hAnsi="Times New Roman" w:cs="Times New Roman"/>
          <w:sz w:val="24"/>
          <w:szCs w:val="24"/>
        </w:rPr>
        <w:t xml:space="preserve">. </w:t>
      </w:r>
      <w:r w:rsidR="004A08A4" w:rsidRPr="0002591A">
        <w:rPr>
          <w:rFonts w:ascii="Times New Roman" w:hAnsi="Times New Roman" w:cs="Times New Roman"/>
          <w:sz w:val="24"/>
          <w:szCs w:val="24"/>
        </w:rPr>
        <w:t xml:space="preserve">Once School Turnaround was implemented, measuring the progress of the students was very necessary. The measuring involves the </w:t>
      </w:r>
      <w:r w:rsidR="004A08A4" w:rsidRPr="0002591A">
        <w:rPr>
          <w:rFonts w:ascii="Times New Roman" w:hAnsi="Times New Roman" w:cs="Times New Roman"/>
          <w:i/>
          <w:sz w:val="24"/>
          <w:szCs w:val="24"/>
        </w:rPr>
        <w:t>School level</w:t>
      </w:r>
      <w:r w:rsidR="004A08A4" w:rsidRPr="0002591A">
        <w:rPr>
          <w:rFonts w:ascii="Times New Roman" w:hAnsi="Times New Roman" w:cs="Times New Roman"/>
          <w:sz w:val="24"/>
          <w:szCs w:val="24"/>
        </w:rPr>
        <w:t xml:space="preserve"> evaluations and the </w:t>
      </w:r>
      <w:r w:rsidR="004A08A4" w:rsidRPr="0002591A">
        <w:rPr>
          <w:rFonts w:ascii="Times New Roman" w:hAnsi="Times New Roman" w:cs="Times New Roman"/>
          <w:i/>
          <w:sz w:val="24"/>
          <w:szCs w:val="24"/>
        </w:rPr>
        <w:t>systematic evaluations</w:t>
      </w:r>
      <w:r w:rsidR="004A08A4" w:rsidRPr="0002591A">
        <w:rPr>
          <w:rFonts w:ascii="Times New Roman" w:hAnsi="Times New Roman" w:cs="Times New Roman"/>
          <w:sz w:val="24"/>
          <w:szCs w:val="24"/>
        </w:rPr>
        <w:t>. At the school level, the student performances in relation to the school culture and learning environment are evaluated. At the systematic level, the strategy sets specific goals to track the performance of all the schools, states, districts and all the students in the country.</w:t>
      </w:r>
    </w:p>
    <w:p w14:paraId="5D261408" w14:textId="77777777" w:rsidR="00045BF6" w:rsidRDefault="00045BF6" w:rsidP="00E83623">
      <w:pPr>
        <w:spacing w:line="480" w:lineRule="auto"/>
        <w:ind w:firstLine="720"/>
        <w:jc w:val="center"/>
        <w:rPr>
          <w:rFonts w:ascii="Times New Roman" w:hAnsi="Times New Roman" w:cs="Times New Roman"/>
          <w:b/>
          <w:sz w:val="24"/>
          <w:szCs w:val="24"/>
        </w:rPr>
      </w:pPr>
    </w:p>
    <w:p w14:paraId="34DA3157" w14:textId="77777777" w:rsidR="00045BF6" w:rsidRDefault="00045BF6" w:rsidP="00E83623">
      <w:pPr>
        <w:spacing w:line="480" w:lineRule="auto"/>
        <w:ind w:firstLine="720"/>
        <w:jc w:val="center"/>
        <w:rPr>
          <w:rFonts w:ascii="Times New Roman" w:hAnsi="Times New Roman" w:cs="Times New Roman"/>
          <w:b/>
          <w:sz w:val="24"/>
          <w:szCs w:val="24"/>
        </w:rPr>
      </w:pPr>
    </w:p>
    <w:p w14:paraId="6BF7A226" w14:textId="77777777" w:rsidR="00045BF6" w:rsidRDefault="00045BF6" w:rsidP="00E83623">
      <w:pPr>
        <w:spacing w:line="480" w:lineRule="auto"/>
        <w:ind w:firstLine="720"/>
        <w:jc w:val="center"/>
        <w:rPr>
          <w:rFonts w:ascii="Times New Roman" w:hAnsi="Times New Roman" w:cs="Times New Roman"/>
          <w:b/>
          <w:sz w:val="24"/>
          <w:szCs w:val="24"/>
        </w:rPr>
      </w:pPr>
    </w:p>
    <w:p w14:paraId="2BEA6A4F" w14:textId="77777777" w:rsidR="00045BF6" w:rsidRDefault="00045BF6" w:rsidP="00E83623">
      <w:pPr>
        <w:spacing w:line="480" w:lineRule="auto"/>
        <w:ind w:firstLine="720"/>
        <w:jc w:val="center"/>
        <w:rPr>
          <w:rFonts w:ascii="Times New Roman" w:hAnsi="Times New Roman" w:cs="Times New Roman"/>
          <w:b/>
          <w:sz w:val="24"/>
          <w:szCs w:val="24"/>
        </w:rPr>
      </w:pPr>
    </w:p>
    <w:p w14:paraId="39F0FEB3" w14:textId="77777777" w:rsidR="00045BF6" w:rsidRDefault="00045BF6" w:rsidP="00E83623">
      <w:pPr>
        <w:spacing w:line="480" w:lineRule="auto"/>
        <w:ind w:firstLine="720"/>
        <w:jc w:val="center"/>
        <w:rPr>
          <w:rFonts w:ascii="Times New Roman" w:hAnsi="Times New Roman" w:cs="Times New Roman"/>
          <w:b/>
          <w:sz w:val="24"/>
          <w:szCs w:val="24"/>
        </w:rPr>
      </w:pPr>
    </w:p>
    <w:p w14:paraId="476CE55D" w14:textId="77777777" w:rsidR="00045BF6" w:rsidRDefault="00045BF6" w:rsidP="00E83623">
      <w:pPr>
        <w:spacing w:line="480" w:lineRule="auto"/>
        <w:ind w:firstLine="720"/>
        <w:jc w:val="center"/>
        <w:rPr>
          <w:rFonts w:ascii="Times New Roman" w:hAnsi="Times New Roman" w:cs="Times New Roman"/>
          <w:b/>
          <w:sz w:val="24"/>
          <w:szCs w:val="24"/>
        </w:rPr>
      </w:pPr>
    </w:p>
    <w:p w14:paraId="434F11E6" w14:textId="77777777" w:rsidR="00045BF6" w:rsidRDefault="00045BF6" w:rsidP="00E83623">
      <w:pPr>
        <w:spacing w:line="480" w:lineRule="auto"/>
        <w:ind w:firstLine="720"/>
        <w:jc w:val="center"/>
        <w:rPr>
          <w:rFonts w:ascii="Times New Roman" w:hAnsi="Times New Roman" w:cs="Times New Roman"/>
          <w:b/>
          <w:sz w:val="24"/>
          <w:szCs w:val="24"/>
        </w:rPr>
      </w:pPr>
    </w:p>
    <w:p w14:paraId="698EF361" w14:textId="77777777" w:rsidR="00045BF6" w:rsidRDefault="00045BF6" w:rsidP="00E83623">
      <w:pPr>
        <w:spacing w:line="480" w:lineRule="auto"/>
        <w:ind w:firstLine="720"/>
        <w:jc w:val="center"/>
        <w:rPr>
          <w:rFonts w:ascii="Times New Roman" w:hAnsi="Times New Roman" w:cs="Times New Roman"/>
          <w:b/>
          <w:sz w:val="24"/>
          <w:szCs w:val="24"/>
        </w:rPr>
      </w:pPr>
    </w:p>
    <w:p w14:paraId="3D6C8686" w14:textId="77777777" w:rsidR="00045BF6" w:rsidRDefault="00045BF6" w:rsidP="00E83623">
      <w:pPr>
        <w:spacing w:line="480" w:lineRule="auto"/>
        <w:ind w:firstLine="720"/>
        <w:jc w:val="center"/>
        <w:rPr>
          <w:rFonts w:ascii="Times New Roman" w:hAnsi="Times New Roman" w:cs="Times New Roman"/>
          <w:b/>
          <w:sz w:val="24"/>
          <w:szCs w:val="24"/>
        </w:rPr>
      </w:pPr>
    </w:p>
    <w:p w14:paraId="2AB14175" w14:textId="77777777" w:rsidR="00045BF6" w:rsidRDefault="00045BF6" w:rsidP="00E83623">
      <w:pPr>
        <w:spacing w:line="480" w:lineRule="auto"/>
        <w:ind w:firstLine="720"/>
        <w:jc w:val="center"/>
        <w:rPr>
          <w:rFonts w:ascii="Times New Roman" w:hAnsi="Times New Roman" w:cs="Times New Roman"/>
          <w:b/>
          <w:sz w:val="24"/>
          <w:szCs w:val="24"/>
        </w:rPr>
      </w:pPr>
    </w:p>
    <w:p w14:paraId="57D0308A" w14:textId="77777777" w:rsidR="00045BF6" w:rsidRDefault="00045BF6" w:rsidP="00E83623">
      <w:pPr>
        <w:spacing w:line="480" w:lineRule="auto"/>
        <w:ind w:firstLine="720"/>
        <w:jc w:val="center"/>
        <w:rPr>
          <w:rFonts w:ascii="Times New Roman" w:hAnsi="Times New Roman" w:cs="Times New Roman"/>
          <w:b/>
          <w:sz w:val="24"/>
          <w:szCs w:val="24"/>
        </w:rPr>
      </w:pPr>
    </w:p>
    <w:p w14:paraId="6597E567" w14:textId="77777777" w:rsidR="00045BF6" w:rsidRDefault="00045BF6" w:rsidP="00E83623">
      <w:pPr>
        <w:spacing w:line="480" w:lineRule="auto"/>
        <w:ind w:firstLine="720"/>
        <w:jc w:val="center"/>
        <w:rPr>
          <w:rFonts w:ascii="Times New Roman" w:hAnsi="Times New Roman" w:cs="Times New Roman"/>
          <w:b/>
          <w:sz w:val="24"/>
          <w:szCs w:val="24"/>
        </w:rPr>
      </w:pPr>
    </w:p>
    <w:p w14:paraId="06EF8AA6" w14:textId="77777777" w:rsidR="00045BF6" w:rsidRDefault="00045BF6" w:rsidP="00E83623">
      <w:pPr>
        <w:spacing w:line="480" w:lineRule="auto"/>
        <w:ind w:firstLine="720"/>
        <w:jc w:val="center"/>
        <w:rPr>
          <w:rFonts w:ascii="Times New Roman" w:hAnsi="Times New Roman" w:cs="Times New Roman"/>
          <w:b/>
          <w:sz w:val="24"/>
          <w:szCs w:val="24"/>
        </w:rPr>
      </w:pPr>
    </w:p>
    <w:p w14:paraId="45A4CCC4" w14:textId="4EA7658C" w:rsidR="00BE5F8E" w:rsidRPr="0002591A" w:rsidRDefault="00BE5F8E" w:rsidP="00E83623">
      <w:pPr>
        <w:spacing w:line="480" w:lineRule="auto"/>
        <w:ind w:firstLine="720"/>
        <w:jc w:val="center"/>
        <w:rPr>
          <w:rFonts w:ascii="Times New Roman" w:hAnsi="Times New Roman" w:cs="Times New Roman"/>
          <w:b/>
          <w:sz w:val="24"/>
          <w:szCs w:val="24"/>
        </w:rPr>
      </w:pPr>
      <w:r w:rsidRPr="0002591A">
        <w:rPr>
          <w:rFonts w:ascii="Times New Roman" w:hAnsi="Times New Roman" w:cs="Times New Roman"/>
          <w:b/>
          <w:sz w:val="24"/>
          <w:szCs w:val="24"/>
        </w:rPr>
        <w:lastRenderedPageBreak/>
        <w:t>Reference</w:t>
      </w:r>
    </w:p>
    <w:p w14:paraId="5E505424" w14:textId="77777777" w:rsidR="0002591A" w:rsidRPr="0002591A" w:rsidRDefault="0002591A" w:rsidP="00E83623">
      <w:pPr>
        <w:spacing w:line="480" w:lineRule="auto"/>
        <w:ind w:left="720" w:hanging="720"/>
        <w:rPr>
          <w:rFonts w:ascii="Times New Roman" w:hAnsi="Times New Roman" w:cs="Times New Roman"/>
          <w:sz w:val="24"/>
          <w:szCs w:val="24"/>
        </w:rPr>
      </w:pPr>
      <w:r w:rsidRPr="0002591A">
        <w:rPr>
          <w:rFonts w:ascii="Times New Roman" w:hAnsi="Times New Roman" w:cs="Times New Roman"/>
          <w:color w:val="222222"/>
          <w:sz w:val="24"/>
          <w:szCs w:val="24"/>
          <w:shd w:val="clear" w:color="auto" w:fill="FFFFFF"/>
        </w:rPr>
        <w:t>Murphy, J. F., &amp; Bleiberg, J. F. (2018). </w:t>
      </w:r>
      <w:r w:rsidRPr="0002591A">
        <w:rPr>
          <w:rFonts w:ascii="Times New Roman" w:hAnsi="Times New Roman" w:cs="Times New Roman"/>
          <w:i/>
          <w:iCs/>
          <w:color w:val="222222"/>
          <w:sz w:val="24"/>
          <w:szCs w:val="24"/>
          <w:shd w:val="clear" w:color="auto" w:fill="FFFFFF"/>
        </w:rPr>
        <w:t>School turnaround policies and practices in the US: Learning from failed school reform</w:t>
      </w:r>
      <w:r w:rsidRPr="0002591A">
        <w:rPr>
          <w:rFonts w:ascii="Times New Roman" w:hAnsi="Times New Roman" w:cs="Times New Roman"/>
          <w:color w:val="222222"/>
          <w:sz w:val="24"/>
          <w:szCs w:val="24"/>
          <w:shd w:val="clear" w:color="auto" w:fill="FFFFFF"/>
        </w:rPr>
        <w:t> (Vol. 6). Springer.</w:t>
      </w:r>
    </w:p>
    <w:p w14:paraId="4AB8DA38" w14:textId="77777777" w:rsidR="0002591A" w:rsidRPr="0002591A" w:rsidRDefault="0002591A" w:rsidP="00E83623">
      <w:pPr>
        <w:spacing w:line="480" w:lineRule="auto"/>
        <w:ind w:left="720" w:hanging="720"/>
        <w:rPr>
          <w:rFonts w:ascii="Times New Roman" w:hAnsi="Times New Roman" w:cs="Times New Roman"/>
          <w:color w:val="222222"/>
          <w:sz w:val="24"/>
          <w:szCs w:val="24"/>
          <w:shd w:val="clear" w:color="auto" w:fill="FFFFFF"/>
        </w:rPr>
      </w:pPr>
      <w:r w:rsidRPr="0002591A">
        <w:rPr>
          <w:rFonts w:ascii="Times New Roman" w:hAnsi="Times New Roman" w:cs="Times New Roman"/>
          <w:color w:val="222222"/>
          <w:sz w:val="24"/>
          <w:szCs w:val="24"/>
          <w:shd w:val="clear" w:color="auto" w:fill="FFFFFF"/>
        </w:rPr>
        <w:t>Stachowiak, J. E. (2013). </w:t>
      </w:r>
      <w:r w:rsidRPr="0002591A">
        <w:rPr>
          <w:rFonts w:ascii="Times New Roman" w:hAnsi="Times New Roman" w:cs="Times New Roman"/>
          <w:i/>
          <w:iCs/>
          <w:color w:val="222222"/>
          <w:sz w:val="24"/>
          <w:szCs w:val="24"/>
          <w:shd w:val="clear" w:color="auto" w:fill="FFFFFF"/>
        </w:rPr>
        <w:t>Student achievement data systems in high and low performing schools</w:t>
      </w:r>
      <w:r w:rsidRPr="0002591A">
        <w:rPr>
          <w:rFonts w:ascii="Times New Roman" w:hAnsi="Times New Roman" w:cs="Times New Roman"/>
          <w:color w:val="222222"/>
          <w:sz w:val="24"/>
          <w:szCs w:val="24"/>
          <w:shd w:val="clear" w:color="auto" w:fill="FFFFFF"/>
        </w:rPr>
        <w:t>. Western Illinois University.</w:t>
      </w:r>
    </w:p>
    <w:sectPr w:rsidR="0002591A" w:rsidRPr="0002591A" w:rsidSect="00E836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FB62A" w14:textId="77777777" w:rsidR="00514B30" w:rsidRDefault="00514B30" w:rsidP="0002591A">
      <w:pPr>
        <w:spacing w:after="0" w:line="240" w:lineRule="auto"/>
      </w:pPr>
      <w:r>
        <w:separator/>
      </w:r>
    </w:p>
  </w:endnote>
  <w:endnote w:type="continuationSeparator" w:id="0">
    <w:p w14:paraId="121B6A76" w14:textId="77777777" w:rsidR="00514B30" w:rsidRDefault="00514B30" w:rsidP="00025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2F704" w14:textId="77777777" w:rsidR="00514B30" w:rsidRDefault="00514B30" w:rsidP="0002591A">
      <w:pPr>
        <w:spacing w:after="0" w:line="240" w:lineRule="auto"/>
      </w:pPr>
      <w:r>
        <w:separator/>
      </w:r>
    </w:p>
  </w:footnote>
  <w:footnote w:type="continuationSeparator" w:id="0">
    <w:p w14:paraId="67109C74" w14:textId="77777777" w:rsidR="00514B30" w:rsidRDefault="00514B30" w:rsidP="00025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013C8" w14:textId="3743D0B9" w:rsidR="00E83623" w:rsidRPr="00E83623" w:rsidRDefault="00E83623" w:rsidP="00E83623">
    <w:pPr>
      <w:pStyle w:val="Header"/>
      <w:rPr>
        <w:rFonts w:ascii="Times New Roman" w:hAnsi="Times New Roman" w:cs="Times New Roman"/>
        <w:sz w:val="24"/>
        <w:szCs w:val="24"/>
      </w:rPr>
    </w:pPr>
    <w:r w:rsidRPr="00E83623">
      <w:rPr>
        <w:rFonts w:ascii="Times New Roman" w:hAnsi="Times New Roman" w:cs="Times New Roman"/>
        <w:sz w:val="24"/>
        <w:szCs w:val="24"/>
      </w:rPr>
      <w:t xml:space="preserve">SCHOOL TURNAROUND       </w:t>
    </w:r>
    <w:r>
      <w:rPr>
        <w:rFonts w:ascii="Times New Roman" w:hAnsi="Times New Roman" w:cs="Times New Roman"/>
        <w:sz w:val="24"/>
        <w:szCs w:val="24"/>
      </w:rPr>
      <w:t xml:space="preserve">  </w:t>
    </w:r>
    <w:r w:rsidRPr="00E83623">
      <w:rPr>
        <w:rFonts w:ascii="Times New Roman" w:hAnsi="Times New Roman" w:cs="Times New Roman"/>
        <w:sz w:val="24"/>
        <w:szCs w:val="24"/>
      </w:rPr>
      <w:t xml:space="preserve">                                                  </w:t>
    </w:r>
    <w:r>
      <w:rPr>
        <w:rFonts w:ascii="Times New Roman" w:hAnsi="Times New Roman" w:cs="Times New Roman"/>
        <w:sz w:val="24"/>
        <w:szCs w:val="24"/>
      </w:rPr>
      <w:tab/>
    </w:r>
    <w:r w:rsidRPr="00E83623">
      <w:rPr>
        <w:rFonts w:ascii="Times New Roman" w:hAnsi="Times New Roman" w:cs="Times New Roman"/>
        <w:sz w:val="24"/>
        <w:szCs w:val="24"/>
      </w:rPr>
      <w:t xml:space="preserve">               </w:t>
    </w:r>
    <w:sdt>
      <w:sdtPr>
        <w:rPr>
          <w:rFonts w:ascii="Times New Roman" w:hAnsi="Times New Roman" w:cs="Times New Roman"/>
          <w:sz w:val="24"/>
          <w:szCs w:val="24"/>
        </w:rPr>
        <w:id w:val="241368750"/>
        <w:docPartObj>
          <w:docPartGallery w:val="Page Numbers (Top of Page)"/>
          <w:docPartUnique/>
        </w:docPartObj>
      </w:sdtPr>
      <w:sdtContent>
        <w:r w:rsidRPr="00E83623">
          <w:rPr>
            <w:rFonts w:ascii="Times New Roman" w:hAnsi="Times New Roman" w:cs="Times New Roman"/>
            <w:sz w:val="24"/>
            <w:szCs w:val="24"/>
          </w:rPr>
          <w:fldChar w:fldCharType="begin"/>
        </w:r>
        <w:r w:rsidRPr="00E83623">
          <w:rPr>
            <w:rFonts w:ascii="Times New Roman" w:hAnsi="Times New Roman" w:cs="Times New Roman"/>
            <w:sz w:val="24"/>
            <w:szCs w:val="24"/>
          </w:rPr>
          <w:instrText xml:space="preserve"> PAGE   \* MERGEFORMAT </w:instrText>
        </w:r>
        <w:r w:rsidRPr="00E83623">
          <w:rPr>
            <w:rFonts w:ascii="Times New Roman" w:hAnsi="Times New Roman" w:cs="Times New Roman"/>
            <w:sz w:val="24"/>
            <w:szCs w:val="24"/>
          </w:rPr>
          <w:fldChar w:fldCharType="separate"/>
        </w:r>
        <w:r>
          <w:rPr>
            <w:rFonts w:ascii="Times New Roman" w:hAnsi="Times New Roman" w:cs="Times New Roman"/>
            <w:sz w:val="24"/>
            <w:szCs w:val="24"/>
          </w:rPr>
          <w:t>1</w:t>
        </w:r>
        <w:r w:rsidRPr="00E83623">
          <w:rPr>
            <w:rFonts w:ascii="Times New Roman" w:hAnsi="Times New Roman" w:cs="Times New Roman"/>
            <w:noProof/>
            <w:sz w:val="24"/>
            <w:szCs w:val="24"/>
          </w:rPr>
          <w:fldChar w:fldCharType="end"/>
        </w:r>
      </w:sdtContent>
    </w:sdt>
  </w:p>
  <w:p w14:paraId="3B596F22" w14:textId="77777777" w:rsidR="0002591A" w:rsidRPr="00E83623" w:rsidRDefault="0002591A" w:rsidP="00E83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3381E" w14:textId="232D32D8" w:rsidR="00E83623" w:rsidRPr="00E83623" w:rsidRDefault="00E83623" w:rsidP="00E83623">
    <w:pPr>
      <w:pStyle w:val="Header"/>
      <w:rPr>
        <w:rFonts w:ascii="Times New Roman" w:hAnsi="Times New Roman" w:cs="Times New Roman"/>
        <w:sz w:val="24"/>
        <w:szCs w:val="24"/>
      </w:rPr>
    </w:pPr>
    <w:r w:rsidRPr="00E83623">
      <w:rPr>
        <w:rFonts w:ascii="Times New Roman" w:hAnsi="Times New Roman" w:cs="Times New Roman"/>
        <w:sz w:val="24"/>
        <w:szCs w:val="24"/>
      </w:rPr>
      <w:t xml:space="preserve">Running Head: SCHOOL TURNAROUND       </w:t>
    </w:r>
    <w:r>
      <w:rPr>
        <w:rFonts w:ascii="Times New Roman" w:hAnsi="Times New Roman" w:cs="Times New Roman"/>
        <w:sz w:val="24"/>
        <w:szCs w:val="24"/>
      </w:rPr>
      <w:t xml:space="preserve">  </w:t>
    </w:r>
    <w:r w:rsidRPr="00E83623">
      <w:rPr>
        <w:rFonts w:ascii="Times New Roman" w:hAnsi="Times New Roman" w:cs="Times New Roman"/>
        <w:sz w:val="24"/>
        <w:szCs w:val="24"/>
      </w:rPr>
      <w:t xml:space="preserve">                                                                 </w:t>
    </w:r>
    <w:sdt>
      <w:sdtPr>
        <w:rPr>
          <w:rFonts w:ascii="Times New Roman" w:hAnsi="Times New Roman" w:cs="Times New Roman"/>
          <w:sz w:val="24"/>
          <w:szCs w:val="24"/>
        </w:rPr>
        <w:id w:val="342332588"/>
        <w:docPartObj>
          <w:docPartGallery w:val="Page Numbers (Top of Page)"/>
          <w:docPartUnique/>
        </w:docPartObj>
      </w:sdtPr>
      <w:sdtContent>
        <w:r w:rsidRPr="00E83623">
          <w:rPr>
            <w:rFonts w:ascii="Times New Roman" w:hAnsi="Times New Roman" w:cs="Times New Roman"/>
            <w:sz w:val="24"/>
            <w:szCs w:val="24"/>
          </w:rPr>
          <w:fldChar w:fldCharType="begin"/>
        </w:r>
        <w:r w:rsidRPr="00E83623">
          <w:rPr>
            <w:rFonts w:ascii="Times New Roman" w:hAnsi="Times New Roman" w:cs="Times New Roman"/>
            <w:sz w:val="24"/>
            <w:szCs w:val="24"/>
          </w:rPr>
          <w:instrText xml:space="preserve"> PAGE   \* MERGEFORMAT </w:instrText>
        </w:r>
        <w:r w:rsidRPr="00E83623">
          <w:rPr>
            <w:rFonts w:ascii="Times New Roman" w:hAnsi="Times New Roman" w:cs="Times New Roman"/>
            <w:sz w:val="24"/>
            <w:szCs w:val="24"/>
          </w:rPr>
          <w:fldChar w:fldCharType="separate"/>
        </w:r>
        <w:r w:rsidRPr="00E83623">
          <w:rPr>
            <w:rFonts w:ascii="Times New Roman" w:hAnsi="Times New Roman" w:cs="Times New Roman"/>
            <w:sz w:val="24"/>
            <w:szCs w:val="24"/>
          </w:rPr>
          <w:t>1</w:t>
        </w:r>
        <w:r w:rsidRPr="00E83623">
          <w:rPr>
            <w:rFonts w:ascii="Times New Roman" w:hAnsi="Times New Roman" w:cs="Times New Roman"/>
            <w:noProof/>
            <w:sz w:val="24"/>
            <w:szCs w:val="24"/>
          </w:rPr>
          <w:fldChar w:fldCharType="end"/>
        </w:r>
      </w:sdtContent>
    </w:sdt>
  </w:p>
  <w:p w14:paraId="2A7CBA41" w14:textId="77777777" w:rsidR="00E83623" w:rsidRPr="00E83623" w:rsidRDefault="00E83623" w:rsidP="00E83623">
    <w:pPr>
      <w:pStyle w:val="Header"/>
      <w:rPr>
        <w:rFonts w:ascii="Times New Roman" w:hAnsi="Times New Roman" w:cs="Times New Roman"/>
        <w:sz w:val="24"/>
        <w:szCs w:val="24"/>
      </w:rPr>
    </w:pPr>
  </w:p>
  <w:p w14:paraId="43D75436" w14:textId="0E0223E9" w:rsidR="00E83623" w:rsidRPr="00E83623" w:rsidRDefault="00E8362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3B7DA5"/>
    <w:multiLevelType w:val="hybridMultilevel"/>
    <w:tmpl w:val="FC9A4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6BEE"/>
    <w:rsid w:val="00000886"/>
    <w:rsid w:val="0000572D"/>
    <w:rsid w:val="00007C29"/>
    <w:rsid w:val="00012A4A"/>
    <w:rsid w:val="0002138E"/>
    <w:rsid w:val="0002591A"/>
    <w:rsid w:val="00026B7F"/>
    <w:rsid w:val="00031276"/>
    <w:rsid w:val="0003578A"/>
    <w:rsid w:val="00044315"/>
    <w:rsid w:val="00044D51"/>
    <w:rsid w:val="00045BF6"/>
    <w:rsid w:val="00046B4D"/>
    <w:rsid w:val="00051B9C"/>
    <w:rsid w:val="00053AED"/>
    <w:rsid w:val="000562A4"/>
    <w:rsid w:val="00061660"/>
    <w:rsid w:val="00064E5B"/>
    <w:rsid w:val="0006500E"/>
    <w:rsid w:val="00074A91"/>
    <w:rsid w:val="00086E06"/>
    <w:rsid w:val="000877FC"/>
    <w:rsid w:val="000A2CD0"/>
    <w:rsid w:val="000A7851"/>
    <w:rsid w:val="000A790D"/>
    <w:rsid w:val="000B1576"/>
    <w:rsid w:val="000B24CE"/>
    <w:rsid w:val="000B704A"/>
    <w:rsid w:val="000B7316"/>
    <w:rsid w:val="000C6121"/>
    <w:rsid w:val="000D537E"/>
    <w:rsid w:val="000D575D"/>
    <w:rsid w:val="000E11AC"/>
    <w:rsid w:val="000E228E"/>
    <w:rsid w:val="000E37DA"/>
    <w:rsid w:val="000E3812"/>
    <w:rsid w:val="000E5A8F"/>
    <w:rsid w:val="000E65BC"/>
    <w:rsid w:val="000E6C49"/>
    <w:rsid w:val="000F0ABC"/>
    <w:rsid w:val="000F3485"/>
    <w:rsid w:val="000F3568"/>
    <w:rsid w:val="000F63B1"/>
    <w:rsid w:val="000F6FFD"/>
    <w:rsid w:val="00102E34"/>
    <w:rsid w:val="00103B45"/>
    <w:rsid w:val="00103BBF"/>
    <w:rsid w:val="00103C70"/>
    <w:rsid w:val="001216C5"/>
    <w:rsid w:val="00122E66"/>
    <w:rsid w:val="001245DA"/>
    <w:rsid w:val="00136512"/>
    <w:rsid w:val="00142DAF"/>
    <w:rsid w:val="00143533"/>
    <w:rsid w:val="00163B18"/>
    <w:rsid w:val="00171AAA"/>
    <w:rsid w:val="0017794A"/>
    <w:rsid w:val="00177EC0"/>
    <w:rsid w:val="00177FB1"/>
    <w:rsid w:val="00180A7A"/>
    <w:rsid w:val="00187524"/>
    <w:rsid w:val="00191083"/>
    <w:rsid w:val="00191316"/>
    <w:rsid w:val="0019269D"/>
    <w:rsid w:val="001A0681"/>
    <w:rsid w:val="001D0BE6"/>
    <w:rsid w:val="001D2CC4"/>
    <w:rsid w:val="001D326D"/>
    <w:rsid w:val="001D5078"/>
    <w:rsid w:val="001E1882"/>
    <w:rsid w:val="001E62A2"/>
    <w:rsid w:val="001E7F0A"/>
    <w:rsid w:val="00204ADC"/>
    <w:rsid w:val="00206C48"/>
    <w:rsid w:val="00212F72"/>
    <w:rsid w:val="00221F98"/>
    <w:rsid w:val="002268E9"/>
    <w:rsid w:val="00226DCA"/>
    <w:rsid w:val="002349A5"/>
    <w:rsid w:val="00243491"/>
    <w:rsid w:val="002435CD"/>
    <w:rsid w:val="00243B0D"/>
    <w:rsid w:val="00253B8F"/>
    <w:rsid w:val="00260A15"/>
    <w:rsid w:val="002628AA"/>
    <w:rsid w:val="00265604"/>
    <w:rsid w:val="00270634"/>
    <w:rsid w:val="00273490"/>
    <w:rsid w:val="00281D9C"/>
    <w:rsid w:val="002831F8"/>
    <w:rsid w:val="00283533"/>
    <w:rsid w:val="002A1771"/>
    <w:rsid w:val="002A2D26"/>
    <w:rsid w:val="002A6D71"/>
    <w:rsid w:val="002B101F"/>
    <w:rsid w:val="002C15A2"/>
    <w:rsid w:val="002D2B71"/>
    <w:rsid w:val="002D535F"/>
    <w:rsid w:val="002D5CF2"/>
    <w:rsid w:val="002E5D60"/>
    <w:rsid w:val="002F1A7B"/>
    <w:rsid w:val="002F438A"/>
    <w:rsid w:val="002F7FEC"/>
    <w:rsid w:val="00302A06"/>
    <w:rsid w:val="0030736A"/>
    <w:rsid w:val="00313B86"/>
    <w:rsid w:val="003154FB"/>
    <w:rsid w:val="00316BD8"/>
    <w:rsid w:val="003250A4"/>
    <w:rsid w:val="003269D7"/>
    <w:rsid w:val="00330DE3"/>
    <w:rsid w:val="00331E50"/>
    <w:rsid w:val="003323FE"/>
    <w:rsid w:val="003339A8"/>
    <w:rsid w:val="00341F8D"/>
    <w:rsid w:val="003422A2"/>
    <w:rsid w:val="0034324B"/>
    <w:rsid w:val="0034734B"/>
    <w:rsid w:val="003508B6"/>
    <w:rsid w:val="0035572C"/>
    <w:rsid w:val="00357031"/>
    <w:rsid w:val="003602D8"/>
    <w:rsid w:val="00361A86"/>
    <w:rsid w:val="00362840"/>
    <w:rsid w:val="0037188A"/>
    <w:rsid w:val="0037306E"/>
    <w:rsid w:val="00390487"/>
    <w:rsid w:val="00391B06"/>
    <w:rsid w:val="00393099"/>
    <w:rsid w:val="003951FA"/>
    <w:rsid w:val="003969DA"/>
    <w:rsid w:val="003A2201"/>
    <w:rsid w:val="003A34EF"/>
    <w:rsid w:val="003A44D9"/>
    <w:rsid w:val="003A6874"/>
    <w:rsid w:val="003B720B"/>
    <w:rsid w:val="003C4DDD"/>
    <w:rsid w:val="003E25C6"/>
    <w:rsid w:val="003E3E05"/>
    <w:rsid w:val="003E4009"/>
    <w:rsid w:val="003E6361"/>
    <w:rsid w:val="003F0754"/>
    <w:rsid w:val="003F233E"/>
    <w:rsid w:val="00401F30"/>
    <w:rsid w:val="00410733"/>
    <w:rsid w:val="00414522"/>
    <w:rsid w:val="00415A5D"/>
    <w:rsid w:val="00422756"/>
    <w:rsid w:val="0042414E"/>
    <w:rsid w:val="00424D14"/>
    <w:rsid w:val="00431546"/>
    <w:rsid w:val="0043176A"/>
    <w:rsid w:val="00444AA6"/>
    <w:rsid w:val="004455C2"/>
    <w:rsid w:val="0044578F"/>
    <w:rsid w:val="00447531"/>
    <w:rsid w:val="00452620"/>
    <w:rsid w:val="0045280A"/>
    <w:rsid w:val="004529E1"/>
    <w:rsid w:val="004579D2"/>
    <w:rsid w:val="00457BAA"/>
    <w:rsid w:val="004623AB"/>
    <w:rsid w:val="00462456"/>
    <w:rsid w:val="00465216"/>
    <w:rsid w:val="004818A2"/>
    <w:rsid w:val="00481D42"/>
    <w:rsid w:val="004868F0"/>
    <w:rsid w:val="00496986"/>
    <w:rsid w:val="004A08A4"/>
    <w:rsid w:val="004A65AF"/>
    <w:rsid w:val="004A6C3F"/>
    <w:rsid w:val="004B3289"/>
    <w:rsid w:val="004B4EA5"/>
    <w:rsid w:val="004B68FF"/>
    <w:rsid w:val="004C4CA3"/>
    <w:rsid w:val="004C6FDD"/>
    <w:rsid w:val="004D53C3"/>
    <w:rsid w:val="004E30D1"/>
    <w:rsid w:val="004E5772"/>
    <w:rsid w:val="004E6D57"/>
    <w:rsid w:val="004E79F2"/>
    <w:rsid w:val="004F0CAA"/>
    <w:rsid w:val="004F1D8A"/>
    <w:rsid w:val="004F33E3"/>
    <w:rsid w:val="005051F4"/>
    <w:rsid w:val="00510EE1"/>
    <w:rsid w:val="00511790"/>
    <w:rsid w:val="00513E6F"/>
    <w:rsid w:val="00514B30"/>
    <w:rsid w:val="00521585"/>
    <w:rsid w:val="00522987"/>
    <w:rsid w:val="00522E0B"/>
    <w:rsid w:val="00526D65"/>
    <w:rsid w:val="00530E2D"/>
    <w:rsid w:val="0053753F"/>
    <w:rsid w:val="0054008F"/>
    <w:rsid w:val="00541B26"/>
    <w:rsid w:val="0054458F"/>
    <w:rsid w:val="00551D7A"/>
    <w:rsid w:val="0055253B"/>
    <w:rsid w:val="00556351"/>
    <w:rsid w:val="005669FD"/>
    <w:rsid w:val="005709E9"/>
    <w:rsid w:val="00572F7D"/>
    <w:rsid w:val="00573C81"/>
    <w:rsid w:val="00582DE9"/>
    <w:rsid w:val="005944E2"/>
    <w:rsid w:val="005A3FCA"/>
    <w:rsid w:val="005B00DC"/>
    <w:rsid w:val="005B68C0"/>
    <w:rsid w:val="005B7250"/>
    <w:rsid w:val="005B74FD"/>
    <w:rsid w:val="005C10AD"/>
    <w:rsid w:val="005D00F7"/>
    <w:rsid w:val="005D0E85"/>
    <w:rsid w:val="005E075D"/>
    <w:rsid w:val="005E0870"/>
    <w:rsid w:val="005E0C43"/>
    <w:rsid w:val="005E3310"/>
    <w:rsid w:val="005E3F5A"/>
    <w:rsid w:val="005E6004"/>
    <w:rsid w:val="005F6374"/>
    <w:rsid w:val="005F6652"/>
    <w:rsid w:val="006053D3"/>
    <w:rsid w:val="00606340"/>
    <w:rsid w:val="006422AD"/>
    <w:rsid w:val="006436C6"/>
    <w:rsid w:val="00645328"/>
    <w:rsid w:val="00654E3E"/>
    <w:rsid w:val="00662169"/>
    <w:rsid w:val="00664D81"/>
    <w:rsid w:val="0067080C"/>
    <w:rsid w:val="00680A2A"/>
    <w:rsid w:val="00681079"/>
    <w:rsid w:val="00683A39"/>
    <w:rsid w:val="00684D99"/>
    <w:rsid w:val="006859C3"/>
    <w:rsid w:val="00685E06"/>
    <w:rsid w:val="006862B2"/>
    <w:rsid w:val="00697416"/>
    <w:rsid w:val="006A3BC4"/>
    <w:rsid w:val="006A512C"/>
    <w:rsid w:val="006B0694"/>
    <w:rsid w:val="006B076E"/>
    <w:rsid w:val="006B3206"/>
    <w:rsid w:val="006B5096"/>
    <w:rsid w:val="006B6843"/>
    <w:rsid w:val="006B7E5B"/>
    <w:rsid w:val="006C139D"/>
    <w:rsid w:val="006C15D1"/>
    <w:rsid w:val="006D0D11"/>
    <w:rsid w:val="006D707F"/>
    <w:rsid w:val="006E39C3"/>
    <w:rsid w:val="006E5087"/>
    <w:rsid w:val="006F19F1"/>
    <w:rsid w:val="006F2215"/>
    <w:rsid w:val="006F70B2"/>
    <w:rsid w:val="007001B1"/>
    <w:rsid w:val="00707764"/>
    <w:rsid w:val="00707ACD"/>
    <w:rsid w:val="00716A6D"/>
    <w:rsid w:val="00722409"/>
    <w:rsid w:val="00724042"/>
    <w:rsid w:val="0072571A"/>
    <w:rsid w:val="00741098"/>
    <w:rsid w:val="007425B8"/>
    <w:rsid w:val="00744B6D"/>
    <w:rsid w:val="00745EAC"/>
    <w:rsid w:val="00747090"/>
    <w:rsid w:val="00751D48"/>
    <w:rsid w:val="00756D55"/>
    <w:rsid w:val="00761A2C"/>
    <w:rsid w:val="00764A42"/>
    <w:rsid w:val="007672A9"/>
    <w:rsid w:val="00773B63"/>
    <w:rsid w:val="007831E6"/>
    <w:rsid w:val="007878E6"/>
    <w:rsid w:val="00795C4E"/>
    <w:rsid w:val="0079638A"/>
    <w:rsid w:val="007A04B6"/>
    <w:rsid w:val="007A6057"/>
    <w:rsid w:val="007C035F"/>
    <w:rsid w:val="007D1D8D"/>
    <w:rsid w:val="007D28EA"/>
    <w:rsid w:val="007D4108"/>
    <w:rsid w:val="007D74BE"/>
    <w:rsid w:val="007E5516"/>
    <w:rsid w:val="007F53E4"/>
    <w:rsid w:val="007F5EE1"/>
    <w:rsid w:val="007F6458"/>
    <w:rsid w:val="00801EAB"/>
    <w:rsid w:val="008148C3"/>
    <w:rsid w:val="008207D6"/>
    <w:rsid w:val="00820F2C"/>
    <w:rsid w:val="00823EDC"/>
    <w:rsid w:val="0083196D"/>
    <w:rsid w:val="00832EC6"/>
    <w:rsid w:val="00836582"/>
    <w:rsid w:val="00846076"/>
    <w:rsid w:val="00846449"/>
    <w:rsid w:val="008604AD"/>
    <w:rsid w:val="00865BC7"/>
    <w:rsid w:val="008706A0"/>
    <w:rsid w:val="00871F8C"/>
    <w:rsid w:val="008750C7"/>
    <w:rsid w:val="00877068"/>
    <w:rsid w:val="00892F85"/>
    <w:rsid w:val="00893C40"/>
    <w:rsid w:val="008B104A"/>
    <w:rsid w:val="008B4147"/>
    <w:rsid w:val="008B6E6A"/>
    <w:rsid w:val="008B7BE3"/>
    <w:rsid w:val="008C3DD1"/>
    <w:rsid w:val="008C76AD"/>
    <w:rsid w:val="008C7CE3"/>
    <w:rsid w:val="008D587F"/>
    <w:rsid w:val="008F7AD7"/>
    <w:rsid w:val="00915E2F"/>
    <w:rsid w:val="009171E6"/>
    <w:rsid w:val="009222CA"/>
    <w:rsid w:val="00924114"/>
    <w:rsid w:val="0093713D"/>
    <w:rsid w:val="0094080E"/>
    <w:rsid w:val="0094196E"/>
    <w:rsid w:val="00943005"/>
    <w:rsid w:val="00947526"/>
    <w:rsid w:val="0096680B"/>
    <w:rsid w:val="00966C56"/>
    <w:rsid w:val="0097235A"/>
    <w:rsid w:val="00972D55"/>
    <w:rsid w:val="0097418D"/>
    <w:rsid w:val="009804B9"/>
    <w:rsid w:val="00983BD5"/>
    <w:rsid w:val="00985116"/>
    <w:rsid w:val="0099161F"/>
    <w:rsid w:val="0099569D"/>
    <w:rsid w:val="009A3DBB"/>
    <w:rsid w:val="009B0976"/>
    <w:rsid w:val="009B17CD"/>
    <w:rsid w:val="009B6F1C"/>
    <w:rsid w:val="009B7C39"/>
    <w:rsid w:val="009C3E50"/>
    <w:rsid w:val="009D1AEB"/>
    <w:rsid w:val="009D330D"/>
    <w:rsid w:val="009D3342"/>
    <w:rsid w:val="009D51E9"/>
    <w:rsid w:val="009D6432"/>
    <w:rsid w:val="009E0525"/>
    <w:rsid w:val="009E0FFF"/>
    <w:rsid w:val="009E6D26"/>
    <w:rsid w:val="009F57FA"/>
    <w:rsid w:val="00A01B03"/>
    <w:rsid w:val="00A01FAB"/>
    <w:rsid w:val="00A0386D"/>
    <w:rsid w:val="00A06390"/>
    <w:rsid w:val="00A10F01"/>
    <w:rsid w:val="00A13C66"/>
    <w:rsid w:val="00A20797"/>
    <w:rsid w:val="00A22639"/>
    <w:rsid w:val="00A25B0F"/>
    <w:rsid w:val="00A3129F"/>
    <w:rsid w:val="00A3799D"/>
    <w:rsid w:val="00A50852"/>
    <w:rsid w:val="00A51FA2"/>
    <w:rsid w:val="00A55D8F"/>
    <w:rsid w:val="00A57720"/>
    <w:rsid w:val="00A6222F"/>
    <w:rsid w:val="00A62234"/>
    <w:rsid w:val="00A72798"/>
    <w:rsid w:val="00A753C4"/>
    <w:rsid w:val="00A76282"/>
    <w:rsid w:val="00A77705"/>
    <w:rsid w:val="00A93B4B"/>
    <w:rsid w:val="00AA2EB7"/>
    <w:rsid w:val="00AB4BC3"/>
    <w:rsid w:val="00AB77B6"/>
    <w:rsid w:val="00AC6E55"/>
    <w:rsid w:val="00AD524D"/>
    <w:rsid w:val="00AE2FB8"/>
    <w:rsid w:val="00AE588E"/>
    <w:rsid w:val="00AF0FA5"/>
    <w:rsid w:val="00AF7F9C"/>
    <w:rsid w:val="00B03527"/>
    <w:rsid w:val="00B0457E"/>
    <w:rsid w:val="00B060E7"/>
    <w:rsid w:val="00B069DA"/>
    <w:rsid w:val="00B103BA"/>
    <w:rsid w:val="00B21EFD"/>
    <w:rsid w:val="00B319AB"/>
    <w:rsid w:val="00B5182D"/>
    <w:rsid w:val="00B76944"/>
    <w:rsid w:val="00B85654"/>
    <w:rsid w:val="00B87D34"/>
    <w:rsid w:val="00BA1DFB"/>
    <w:rsid w:val="00BA4132"/>
    <w:rsid w:val="00BC0203"/>
    <w:rsid w:val="00BC1304"/>
    <w:rsid w:val="00BC3BF0"/>
    <w:rsid w:val="00BC6A6D"/>
    <w:rsid w:val="00BD22C4"/>
    <w:rsid w:val="00BD3B77"/>
    <w:rsid w:val="00BD4F36"/>
    <w:rsid w:val="00BD7C08"/>
    <w:rsid w:val="00BE0F1D"/>
    <w:rsid w:val="00BE39E8"/>
    <w:rsid w:val="00BE5F8E"/>
    <w:rsid w:val="00BE7308"/>
    <w:rsid w:val="00C0207F"/>
    <w:rsid w:val="00C128F2"/>
    <w:rsid w:val="00C252C1"/>
    <w:rsid w:val="00C30E64"/>
    <w:rsid w:val="00C31C29"/>
    <w:rsid w:val="00C36125"/>
    <w:rsid w:val="00C42999"/>
    <w:rsid w:val="00C45D2C"/>
    <w:rsid w:val="00C50377"/>
    <w:rsid w:val="00C504F2"/>
    <w:rsid w:val="00C66420"/>
    <w:rsid w:val="00C71580"/>
    <w:rsid w:val="00CA0560"/>
    <w:rsid w:val="00CA3011"/>
    <w:rsid w:val="00CB1E1B"/>
    <w:rsid w:val="00CB2958"/>
    <w:rsid w:val="00CB550A"/>
    <w:rsid w:val="00CD0C68"/>
    <w:rsid w:val="00CD5B7F"/>
    <w:rsid w:val="00CF2DC9"/>
    <w:rsid w:val="00CF41BE"/>
    <w:rsid w:val="00D1486D"/>
    <w:rsid w:val="00D20BFE"/>
    <w:rsid w:val="00D20F8B"/>
    <w:rsid w:val="00D32A65"/>
    <w:rsid w:val="00D34CC1"/>
    <w:rsid w:val="00D42B90"/>
    <w:rsid w:val="00D43F70"/>
    <w:rsid w:val="00D4682E"/>
    <w:rsid w:val="00D46DC0"/>
    <w:rsid w:val="00D56227"/>
    <w:rsid w:val="00D56BEE"/>
    <w:rsid w:val="00D668FF"/>
    <w:rsid w:val="00D71343"/>
    <w:rsid w:val="00D71DF9"/>
    <w:rsid w:val="00D76828"/>
    <w:rsid w:val="00D80D77"/>
    <w:rsid w:val="00D81600"/>
    <w:rsid w:val="00D931E1"/>
    <w:rsid w:val="00DA1E41"/>
    <w:rsid w:val="00DA2B28"/>
    <w:rsid w:val="00DA5308"/>
    <w:rsid w:val="00DA55E7"/>
    <w:rsid w:val="00DA7E5A"/>
    <w:rsid w:val="00DB4522"/>
    <w:rsid w:val="00DB5711"/>
    <w:rsid w:val="00DB6A6D"/>
    <w:rsid w:val="00DC6E52"/>
    <w:rsid w:val="00DC72DA"/>
    <w:rsid w:val="00DD63D4"/>
    <w:rsid w:val="00DD63E2"/>
    <w:rsid w:val="00DD785E"/>
    <w:rsid w:val="00DD7F5D"/>
    <w:rsid w:val="00DE05CE"/>
    <w:rsid w:val="00DF1C5C"/>
    <w:rsid w:val="00DF480F"/>
    <w:rsid w:val="00DF662F"/>
    <w:rsid w:val="00E0135F"/>
    <w:rsid w:val="00E039B3"/>
    <w:rsid w:val="00E03CB8"/>
    <w:rsid w:val="00E04821"/>
    <w:rsid w:val="00E12A75"/>
    <w:rsid w:val="00E1641B"/>
    <w:rsid w:val="00E21AFF"/>
    <w:rsid w:val="00E27EC7"/>
    <w:rsid w:val="00E36E2C"/>
    <w:rsid w:val="00E372CC"/>
    <w:rsid w:val="00E455B1"/>
    <w:rsid w:val="00E522AE"/>
    <w:rsid w:val="00E54140"/>
    <w:rsid w:val="00E54463"/>
    <w:rsid w:val="00E54573"/>
    <w:rsid w:val="00E57284"/>
    <w:rsid w:val="00E67C73"/>
    <w:rsid w:val="00E8052B"/>
    <w:rsid w:val="00E82F35"/>
    <w:rsid w:val="00E83623"/>
    <w:rsid w:val="00E93FF8"/>
    <w:rsid w:val="00E96BF6"/>
    <w:rsid w:val="00EA0F09"/>
    <w:rsid w:val="00EB05E6"/>
    <w:rsid w:val="00EB165A"/>
    <w:rsid w:val="00EC05C8"/>
    <w:rsid w:val="00EC1779"/>
    <w:rsid w:val="00EC4256"/>
    <w:rsid w:val="00EC5736"/>
    <w:rsid w:val="00EC5B07"/>
    <w:rsid w:val="00EC7940"/>
    <w:rsid w:val="00ED019D"/>
    <w:rsid w:val="00ED20D2"/>
    <w:rsid w:val="00ED5686"/>
    <w:rsid w:val="00ED7B2F"/>
    <w:rsid w:val="00EE5FA2"/>
    <w:rsid w:val="00F02944"/>
    <w:rsid w:val="00F03AF8"/>
    <w:rsid w:val="00F05CBC"/>
    <w:rsid w:val="00F140A6"/>
    <w:rsid w:val="00F15A48"/>
    <w:rsid w:val="00F178AB"/>
    <w:rsid w:val="00F22F8C"/>
    <w:rsid w:val="00F23BD6"/>
    <w:rsid w:val="00F2531E"/>
    <w:rsid w:val="00F25753"/>
    <w:rsid w:val="00F2612E"/>
    <w:rsid w:val="00F314BD"/>
    <w:rsid w:val="00F320EC"/>
    <w:rsid w:val="00F37017"/>
    <w:rsid w:val="00F41C70"/>
    <w:rsid w:val="00F46283"/>
    <w:rsid w:val="00F466E5"/>
    <w:rsid w:val="00F47DAB"/>
    <w:rsid w:val="00F540F8"/>
    <w:rsid w:val="00F55E6E"/>
    <w:rsid w:val="00F61B4B"/>
    <w:rsid w:val="00F63FF2"/>
    <w:rsid w:val="00F65A86"/>
    <w:rsid w:val="00F7353E"/>
    <w:rsid w:val="00F80AA1"/>
    <w:rsid w:val="00F83D15"/>
    <w:rsid w:val="00F844BC"/>
    <w:rsid w:val="00F9494A"/>
    <w:rsid w:val="00F964CE"/>
    <w:rsid w:val="00FA1024"/>
    <w:rsid w:val="00FA28C6"/>
    <w:rsid w:val="00FA3072"/>
    <w:rsid w:val="00FA6B04"/>
    <w:rsid w:val="00FC0FD1"/>
    <w:rsid w:val="00FC335B"/>
    <w:rsid w:val="00FC3983"/>
    <w:rsid w:val="00FC39D8"/>
    <w:rsid w:val="00FC5210"/>
    <w:rsid w:val="00FD2166"/>
    <w:rsid w:val="00FD394F"/>
    <w:rsid w:val="00FD7221"/>
    <w:rsid w:val="00FE0051"/>
    <w:rsid w:val="00FE0D68"/>
    <w:rsid w:val="00FE3D0D"/>
    <w:rsid w:val="00FE5A8D"/>
    <w:rsid w:val="00FF0709"/>
    <w:rsid w:val="00FF2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6AA46"/>
  <w15:docId w15:val="{323E2390-1F76-4494-AD19-391E9F32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BEE"/>
    <w:pPr>
      <w:ind w:left="720"/>
      <w:contextualSpacing/>
    </w:pPr>
  </w:style>
  <w:style w:type="paragraph" w:styleId="Header">
    <w:name w:val="header"/>
    <w:basedOn w:val="Normal"/>
    <w:link w:val="HeaderChar"/>
    <w:uiPriority w:val="99"/>
    <w:unhideWhenUsed/>
    <w:rsid w:val="00025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91A"/>
  </w:style>
  <w:style w:type="paragraph" w:styleId="Footer">
    <w:name w:val="footer"/>
    <w:basedOn w:val="Normal"/>
    <w:link w:val="FooterChar"/>
    <w:uiPriority w:val="99"/>
    <w:unhideWhenUsed/>
    <w:rsid w:val="00025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john matheka</cp:lastModifiedBy>
  <cp:revision>13</cp:revision>
  <dcterms:created xsi:type="dcterms:W3CDTF">2020-11-26T17:23:00Z</dcterms:created>
  <dcterms:modified xsi:type="dcterms:W3CDTF">2020-11-27T01:13:00Z</dcterms:modified>
</cp:coreProperties>
</file>